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60" w:lineRule="exact"/>
        <w:jc w:val="center"/>
        <w:rPr>
          <w:rFonts w:hint="eastAsia" w:ascii="仿宋" w:hAnsi="仿宋" w:eastAsia="仿宋" w:cs="仿宋"/>
          <w:sz w:val="36"/>
          <w:szCs w:val="36"/>
        </w:rPr>
      </w:pPr>
      <w:r>
        <w:rPr>
          <w:rFonts w:hint="eastAsia" w:ascii="仿宋" w:hAnsi="仿宋" w:eastAsia="仿宋" w:cs="仿宋"/>
          <w:sz w:val="36"/>
          <w:szCs w:val="36"/>
        </w:rPr>
        <w:t>《税则》修订调整建议类型报送规范</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p>
    <w:p>
      <w:pPr>
        <w:autoSpaceDN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结合往年税则修订调整建议报送情况，根据调研目标的不同，将税则修订调整建议类型分为五类，并规范如下。请各直属海关按照报送规范填写税则调研表表头和税则调研报告题目。</w:t>
      </w:r>
    </w:p>
    <w:p>
      <w:pPr>
        <w:autoSpaceDN w:val="0"/>
        <w:spacing w:line="560" w:lineRule="exact"/>
        <w:rPr>
          <w:rFonts w:hint="eastAsia" w:ascii="仿宋" w:hAnsi="仿宋" w:eastAsia="仿宋" w:cs="仿宋"/>
          <w:b/>
          <w:bCs/>
          <w:sz w:val="32"/>
          <w:szCs w:val="32"/>
        </w:rPr>
      </w:pPr>
      <w:r>
        <w:rPr>
          <w:rFonts w:hint="eastAsia" w:ascii="仿宋" w:hAnsi="仿宋" w:eastAsia="仿宋" w:cs="仿宋"/>
          <w:b/>
          <w:bCs/>
          <w:sz w:val="32"/>
          <w:szCs w:val="32"/>
        </w:rPr>
        <w:t>第一类：关于调整税则子目的调研报告/调研表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（1）关于对某商品增列子目的调研报告/调研表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（2）关于对某商品删除子目的调研报告/调研表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（3）关于对某商品调整子目位置的调研报告/调研表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（4）关于对某商品修改子目名称的调研报告/调研表</w:t>
      </w:r>
    </w:p>
    <w:p>
      <w:pPr>
        <w:autoSpaceDN w:val="0"/>
        <w:spacing w:line="560" w:lineRule="exact"/>
        <w:rPr>
          <w:rFonts w:hint="eastAsia" w:ascii="仿宋" w:hAnsi="仿宋" w:eastAsia="仿宋" w:cs="仿宋"/>
          <w:b/>
          <w:bCs/>
          <w:sz w:val="32"/>
          <w:szCs w:val="32"/>
        </w:rPr>
      </w:pPr>
      <w:r>
        <w:rPr>
          <w:rFonts w:hint="eastAsia" w:ascii="仿宋" w:hAnsi="仿宋" w:eastAsia="仿宋" w:cs="仿宋"/>
          <w:b/>
          <w:bCs/>
          <w:sz w:val="32"/>
          <w:szCs w:val="32"/>
        </w:rPr>
        <w:t>第二类：关于调整进口暂税的调研报告/调研表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（1）关于对某商品新增进口暂税的调研报告/调研表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（2）关于对某商品取消进口暂税的调研报告/调研表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（3）关于对某商品提高进口暂税的调研报告/调研表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（4）关于对某商品降低进口暂税的调研报告/调研表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（5）关于对某商品调整进口暂税适用范围的调研报告/调研表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（6）关于保留某商品进口暂税的调研报告/调研表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（7）关于对某商品增列子目并新增进口暂税的调研报告/调研表</w:t>
      </w:r>
    </w:p>
    <w:p>
      <w:pPr>
        <w:autoSpaceDN w:val="0"/>
        <w:spacing w:line="560" w:lineRule="exact"/>
        <w:rPr>
          <w:rFonts w:hint="eastAsia" w:ascii="仿宋" w:hAnsi="仿宋" w:eastAsia="仿宋" w:cs="仿宋"/>
          <w:b/>
          <w:bCs/>
          <w:sz w:val="32"/>
          <w:szCs w:val="32"/>
        </w:rPr>
      </w:pPr>
      <w:r>
        <w:rPr>
          <w:rFonts w:hint="eastAsia" w:ascii="仿宋" w:hAnsi="仿宋" w:eastAsia="仿宋" w:cs="仿宋"/>
          <w:b/>
          <w:bCs/>
          <w:sz w:val="32"/>
          <w:szCs w:val="32"/>
        </w:rPr>
        <w:t>第三类：关于调整出口退税率的调研报告/调研表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（1）关于对某商品提高出口退税率的调研报告/调研表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（2）关于对某商品增列子目并提高出口退税率的调研报告/调研表</w:t>
      </w:r>
    </w:p>
    <w:p>
      <w:pPr>
        <w:autoSpaceDN w:val="0"/>
        <w:spacing w:line="560" w:lineRule="exact"/>
        <w:rPr>
          <w:rFonts w:hint="eastAsia" w:ascii="仿宋" w:hAnsi="仿宋" w:eastAsia="仿宋" w:cs="仿宋"/>
          <w:b/>
          <w:bCs/>
          <w:sz w:val="32"/>
          <w:szCs w:val="32"/>
        </w:rPr>
      </w:pPr>
      <w:r>
        <w:rPr>
          <w:rFonts w:hint="eastAsia" w:ascii="仿宋" w:hAnsi="仿宋" w:eastAsia="仿宋" w:cs="仿宋"/>
          <w:b/>
          <w:bCs/>
          <w:sz w:val="32"/>
          <w:szCs w:val="32"/>
        </w:rPr>
        <w:t>第四类：关于调整出口关税的调研报告/调研表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（1）关于对某商品新增出口关（暂、特别）税的调研报告/调研表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（2）关于对某商品提高出口关（暂、特别）税的调研报告/调研表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（3）关于对某商品降低出口关（暂、特别）税的调研报告/调研表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（4）关于对某商品取消出口关（暂、特别）税的调研报告/调研表</w:t>
      </w:r>
    </w:p>
    <w:p>
      <w:pPr>
        <w:autoSpaceDN w:val="0"/>
        <w:spacing w:line="560" w:lineRule="exact"/>
        <w:rPr>
          <w:rFonts w:hint="eastAsia" w:ascii="仿宋" w:hAnsi="仿宋" w:eastAsia="仿宋" w:cs="仿宋"/>
          <w:b/>
          <w:bCs/>
          <w:sz w:val="32"/>
          <w:szCs w:val="32"/>
        </w:rPr>
      </w:pPr>
      <w:r>
        <w:rPr>
          <w:rFonts w:hint="eastAsia" w:ascii="仿宋" w:hAnsi="仿宋" w:eastAsia="仿宋" w:cs="仿宋"/>
          <w:b/>
          <w:bCs/>
          <w:sz w:val="32"/>
          <w:szCs w:val="32"/>
        </w:rPr>
        <w:t>第五类：关于其他政策建议的调研报告/调研表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（1）关于对某商品调整某监管条件的调研报告/调研表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（2）关于对某商品调整某种税的调研报告/调研表</w:t>
      </w:r>
    </w:p>
    <w:p>
      <w:pPr>
        <w:autoSpaceDN w:val="0"/>
        <w:spacing w:line="560" w:lineRule="exact"/>
        <w:rPr>
          <w:rFonts w:hint="eastAsia" w:ascii="仿宋" w:hAnsi="仿宋" w:eastAsia="仿宋" w:cs="仿宋"/>
          <w:sz w:val="32"/>
          <w:szCs w:val="32"/>
        </w:rPr>
      </w:pPr>
      <w:r>
        <w:rPr>
          <w:rFonts w:hint="eastAsia" w:ascii="仿宋" w:hAnsi="仿宋" w:eastAsia="仿宋" w:cs="仿宋"/>
          <w:sz w:val="32"/>
          <w:szCs w:val="32"/>
        </w:rPr>
        <w:t>（3）关于对某商品调整某政策的调研报告/调研表</w:t>
      </w:r>
    </w:p>
    <w:p>
      <w:pPr>
        <w:rPr>
          <w:rFonts w:hint="eastAsia"/>
        </w:rPr>
      </w:pPr>
    </w:p>
    <w:p>
      <w:pPr>
        <w:numPr>
          <w:numId w:val="0"/>
        </w:numPr>
        <w:autoSpaceDN w:val="0"/>
        <w:spacing w:line="560" w:lineRule="exact"/>
        <w:rPr>
          <w:rFonts w:hint="eastAsia" w:ascii="仿宋" w:hAnsi="仿宋" w:eastAsia="仿宋" w:cs="仿宋"/>
          <w:sz w:val="32"/>
          <w:szCs w:val="32"/>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17AA4"/>
    <w:rsid w:val="16146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2020-03-19T05:14:00Z</dcterms:created>
  <dc:creator>Administrator</dc:creator>
  <cp:lastModifiedBy>JIANG</cp:lastModifiedBy>
  <dcterms:modified xsi:type="dcterms:W3CDTF">2020-03-19T05:15:53Z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