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366091"/>
          <w:bottom w:val="single" w:sz="12" w:space="0" w:color="366091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5029"/>
      </w:tblGrid>
      <w:tr w:rsidR="002D35D2" w:rsidTr="00797E70">
        <w:trPr>
          <w:trHeight w:hRule="exact" w:val="23"/>
        </w:trPr>
        <w:tc>
          <w:tcPr>
            <w:tcW w:w="5031" w:type="dxa"/>
          </w:tcPr>
          <w:p w:rsidR="002D35D2" w:rsidRDefault="002D35D2" w:rsidP="00797E70">
            <w:pPr>
              <w:spacing w:line="400" w:lineRule="exact"/>
              <w:ind w:right="440"/>
              <w:jc w:val="left"/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029" w:type="dxa"/>
          </w:tcPr>
          <w:p w:rsidR="002D35D2" w:rsidRDefault="002D35D2" w:rsidP="00797E70">
            <w:pPr>
              <w:spacing w:line="400" w:lineRule="exact"/>
              <w:ind w:right="440"/>
              <w:jc w:val="left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</w:p>
        </w:tc>
      </w:tr>
      <w:tr w:rsidR="002D35D2" w:rsidTr="00797E70">
        <w:trPr>
          <w:trHeight w:hRule="exact" w:val="23"/>
        </w:trPr>
        <w:tc>
          <w:tcPr>
            <w:tcW w:w="5031" w:type="dxa"/>
          </w:tcPr>
          <w:p w:rsidR="002D35D2" w:rsidRDefault="002D35D2" w:rsidP="00797E70">
            <w:pPr>
              <w:spacing w:line="400" w:lineRule="exact"/>
              <w:ind w:right="440"/>
              <w:jc w:val="left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029" w:type="dxa"/>
          </w:tcPr>
          <w:p w:rsidR="002D35D2" w:rsidRDefault="002D35D2" w:rsidP="00797E70">
            <w:pPr>
              <w:spacing w:line="400" w:lineRule="exact"/>
              <w:ind w:right="440"/>
              <w:jc w:val="left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</w:p>
        </w:tc>
      </w:tr>
      <w:tr w:rsidR="002D35D2" w:rsidTr="00797E70">
        <w:trPr>
          <w:trHeight w:hRule="exact" w:val="23"/>
        </w:trPr>
        <w:tc>
          <w:tcPr>
            <w:tcW w:w="5031" w:type="dxa"/>
          </w:tcPr>
          <w:p w:rsidR="002D35D2" w:rsidRDefault="002D35D2" w:rsidP="00797E70">
            <w:pPr>
              <w:spacing w:line="400" w:lineRule="exact"/>
              <w:ind w:right="440"/>
              <w:jc w:val="left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029" w:type="dxa"/>
          </w:tcPr>
          <w:p w:rsidR="002D35D2" w:rsidRDefault="002D35D2" w:rsidP="00797E70">
            <w:pPr>
              <w:spacing w:line="400" w:lineRule="exact"/>
              <w:ind w:right="440"/>
              <w:jc w:val="left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</w:p>
        </w:tc>
      </w:tr>
    </w:tbl>
    <w:p w:rsidR="002D35D2" w:rsidRDefault="002D35D2" w:rsidP="002D35D2">
      <w:pPr>
        <w:tabs>
          <w:tab w:val="left" w:pos="1815"/>
          <w:tab w:val="left" w:pos="4506"/>
          <w:tab w:val="center" w:pos="4873"/>
        </w:tabs>
        <w:spacing w:line="400" w:lineRule="exact"/>
        <w:jc w:val="left"/>
        <w:rPr>
          <w:rFonts w:ascii="宋体" w:eastAsia="宋体" w:hAnsi="宋体" w:hint="eastAsia"/>
          <w:b/>
          <w:color w:val="17365D"/>
          <w:sz w:val="40"/>
          <w:szCs w:val="40"/>
          <w:lang w:eastAsia="zh-CN"/>
        </w:rPr>
      </w:pPr>
      <w:r>
        <w:rPr>
          <w:rFonts w:ascii="宋体" w:eastAsia="宋体" w:hAnsi="宋体"/>
          <w:b/>
          <w:color w:val="17365D"/>
          <w:sz w:val="40"/>
          <w:szCs w:val="40"/>
          <w:lang w:eastAsia="zh-CN"/>
        </w:rPr>
        <w:tab/>
      </w:r>
    </w:p>
    <w:p w:rsidR="002D35D2" w:rsidRDefault="002D35D2" w:rsidP="002D35D2">
      <w:pPr>
        <w:tabs>
          <w:tab w:val="center" w:pos="4873"/>
        </w:tabs>
        <w:spacing w:line="400" w:lineRule="exact"/>
        <w:rPr>
          <w:rFonts w:ascii="宋体" w:eastAsia="宋体" w:hAnsi="宋体" w:cs="宋体" w:hint="eastAsia"/>
          <w:b/>
          <w:color w:val="000000"/>
          <w:sz w:val="30"/>
          <w:szCs w:val="30"/>
          <w:lang w:eastAsia="zh-CN"/>
        </w:rPr>
      </w:pPr>
    </w:p>
    <w:tbl>
      <w:tblPr>
        <w:tblpPr w:leftFromText="180" w:rightFromText="180" w:vertAnchor="text" w:horzAnchor="page" w:tblpX="1056" w:tblpY="10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712"/>
        <w:gridCol w:w="1692"/>
        <w:gridCol w:w="1375"/>
        <w:gridCol w:w="1843"/>
        <w:gridCol w:w="1429"/>
        <w:gridCol w:w="1267"/>
      </w:tblGrid>
      <w:tr w:rsidR="002D35D2" w:rsidTr="00797E70">
        <w:tc>
          <w:tcPr>
            <w:tcW w:w="716" w:type="dxa"/>
            <w:vMerge w:val="restart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国别</w:t>
            </w:r>
          </w:p>
        </w:tc>
        <w:tc>
          <w:tcPr>
            <w:tcW w:w="3404" w:type="dxa"/>
            <w:gridSpan w:val="2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贸易机会</w:t>
            </w:r>
          </w:p>
        </w:tc>
        <w:tc>
          <w:tcPr>
            <w:tcW w:w="5914" w:type="dxa"/>
            <w:gridSpan w:val="4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投资项目</w:t>
            </w:r>
          </w:p>
        </w:tc>
      </w:tr>
      <w:tr w:rsidR="002D35D2" w:rsidTr="00797E70">
        <w:tc>
          <w:tcPr>
            <w:tcW w:w="716" w:type="dxa"/>
            <w:vMerge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712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对华出口</w:t>
            </w:r>
          </w:p>
        </w:tc>
        <w:tc>
          <w:tcPr>
            <w:tcW w:w="1692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自华进口</w:t>
            </w:r>
          </w:p>
        </w:tc>
        <w:tc>
          <w:tcPr>
            <w:tcW w:w="1375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基础设施</w:t>
            </w:r>
          </w:p>
        </w:tc>
        <w:tc>
          <w:tcPr>
            <w:tcW w:w="1843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工业</w:t>
            </w:r>
          </w:p>
        </w:tc>
        <w:tc>
          <w:tcPr>
            <w:tcW w:w="1429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农业</w:t>
            </w:r>
          </w:p>
        </w:tc>
        <w:tc>
          <w:tcPr>
            <w:tcW w:w="1267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其他</w:t>
            </w:r>
          </w:p>
        </w:tc>
      </w:tr>
      <w:tr w:rsidR="002D35D2" w:rsidTr="00797E70">
        <w:tc>
          <w:tcPr>
            <w:tcW w:w="716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埃塞俄比亚</w:t>
            </w:r>
          </w:p>
        </w:tc>
        <w:tc>
          <w:tcPr>
            <w:tcW w:w="1712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油料种子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咖啡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豆类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成品皮革制品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val="fr-CA" w:eastAsia="zh-CN"/>
              </w:rPr>
              <w:t>钽铁矿矿石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纺织服装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鞋类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天然橡胶</w:t>
            </w:r>
          </w:p>
        </w:tc>
        <w:tc>
          <w:tcPr>
            <w:tcW w:w="1692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电子产品及电子设备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钢铁产品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机械设备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建筑材料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服装</w:t>
            </w:r>
          </w:p>
        </w:tc>
        <w:tc>
          <w:tcPr>
            <w:tcW w:w="1375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道路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铁路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桥梁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能源项目</w:t>
            </w:r>
          </w:p>
        </w:tc>
        <w:tc>
          <w:tcPr>
            <w:tcW w:w="1843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纺织服装类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皮革制品类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化工类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制药类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建筑材料类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金属及非金属工业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电子电气产品类</w:t>
            </w:r>
          </w:p>
        </w:tc>
        <w:tc>
          <w:tcPr>
            <w:tcW w:w="1429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种植栽培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农业加工</w:t>
            </w:r>
          </w:p>
        </w:tc>
        <w:tc>
          <w:tcPr>
            <w:tcW w:w="1267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2D35D2" w:rsidTr="00797E70">
        <w:tc>
          <w:tcPr>
            <w:tcW w:w="716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俄罗斯</w:t>
            </w:r>
          </w:p>
        </w:tc>
        <w:tc>
          <w:tcPr>
            <w:tcW w:w="1712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直升机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纳米级防伪墨水技术</w:t>
            </w:r>
          </w:p>
        </w:tc>
        <w:tc>
          <w:tcPr>
            <w:tcW w:w="1692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中成药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含中药成分保健品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医疗器械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机械设备/机电设备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帮助相关企业开拓俄罗斯等东欧市场</w:t>
            </w:r>
          </w:p>
        </w:tc>
        <w:tc>
          <w:tcPr>
            <w:tcW w:w="1375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7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帮助我市企业办理在俄罗斯投资相关手续</w:t>
            </w:r>
          </w:p>
        </w:tc>
      </w:tr>
      <w:tr w:rsidR="002D35D2" w:rsidTr="00797E70">
        <w:trPr>
          <w:trHeight w:val="3617"/>
        </w:trPr>
        <w:tc>
          <w:tcPr>
            <w:tcW w:w="716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古巴</w:t>
            </w:r>
          </w:p>
        </w:tc>
        <w:tc>
          <w:tcPr>
            <w:tcW w:w="1712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朗姆酒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烟草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蜂蜜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龙虾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咖啡</w:t>
            </w:r>
          </w:p>
        </w:tc>
        <w:tc>
          <w:tcPr>
            <w:tcW w:w="1692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5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软包装和聚乙烯生产；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家具制造；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导电体生产；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雪茄硬管生产；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金属结构生产；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罐头食品；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果汁和饮料生产；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教育玩具及其他常用物品的生产</w:t>
            </w:r>
          </w:p>
        </w:tc>
        <w:tc>
          <w:tcPr>
            <w:tcW w:w="1429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谷物生产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香蕉生产（内销、出口）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新鲜蔬菜生产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猪肉产品生产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鲜柑桔和柑橘产品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工业用玉米生产加工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鸭肉、肉酱生产</w:t>
            </w:r>
          </w:p>
        </w:tc>
        <w:tc>
          <w:tcPr>
            <w:tcW w:w="1267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生物技术领域：医学的发展和生产（ZED Mariel）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旅游业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生物医药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建筑领域</w:t>
            </w:r>
          </w:p>
        </w:tc>
      </w:tr>
      <w:tr w:rsidR="002D35D2" w:rsidTr="00797E70">
        <w:trPr>
          <w:trHeight w:val="933"/>
        </w:trPr>
        <w:tc>
          <w:tcPr>
            <w:tcW w:w="716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马拉维</w:t>
            </w:r>
          </w:p>
        </w:tc>
        <w:tc>
          <w:tcPr>
            <w:tcW w:w="1712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烟草、咖啡等农产品</w:t>
            </w:r>
          </w:p>
        </w:tc>
        <w:tc>
          <w:tcPr>
            <w:tcW w:w="1692" w:type="dxa"/>
            <w:vAlign w:val="center"/>
          </w:tcPr>
          <w:p w:rsidR="002D35D2" w:rsidRDefault="002D35D2" w:rsidP="00797E70">
            <w:pPr>
              <w:pStyle w:val="a5"/>
              <w:widowControl/>
              <w:spacing w:line="260" w:lineRule="exact"/>
              <w:jc w:val="both"/>
              <w:rPr>
                <w:rFonts w:ascii="仿宋_GB2312" w:eastAsia="仿宋_GB2312" w:hAnsi="仿宋_GB2312" w:cs="仿宋_GB2312" w:hint="eastAsia"/>
                <w:bCs/>
                <w:color w:val="000000"/>
                <w:kern w:val="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2"/>
                <w:szCs w:val="24"/>
              </w:rPr>
              <w:t>纺织品</w:t>
            </w:r>
          </w:p>
          <w:p w:rsidR="002D35D2" w:rsidRDefault="002D35D2" w:rsidP="00797E70">
            <w:pPr>
              <w:pStyle w:val="a5"/>
              <w:widowControl/>
              <w:spacing w:line="260" w:lineRule="exact"/>
              <w:jc w:val="both"/>
              <w:rPr>
                <w:rFonts w:ascii="仿宋_GB2312" w:eastAsia="仿宋_GB2312" w:hAnsi="仿宋_GB2312" w:cs="仿宋_GB2312" w:hint="eastAsia"/>
                <w:bCs/>
                <w:color w:val="000000"/>
                <w:kern w:val="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2"/>
                <w:szCs w:val="24"/>
              </w:rPr>
              <w:t>机电产品</w:t>
            </w:r>
          </w:p>
          <w:p w:rsidR="002D35D2" w:rsidRDefault="002D35D2" w:rsidP="00797E70">
            <w:pPr>
              <w:pStyle w:val="a5"/>
              <w:widowControl/>
              <w:spacing w:line="260" w:lineRule="exact"/>
              <w:jc w:val="both"/>
              <w:rPr>
                <w:rFonts w:ascii="仿宋_GB2312" w:eastAsia="仿宋_GB2312" w:hAnsi="仿宋_GB2312" w:cs="仿宋_GB2312" w:hint="eastAsia"/>
                <w:bCs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2"/>
                <w:szCs w:val="24"/>
              </w:rPr>
              <w:t>高新技术产品</w:t>
            </w:r>
          </w:p>
        </w:tc>
        <w:tc>
          <w:tcPr>
            <w:tcW w:w="1375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7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2D35D2" w:rsidTr="00797E70">
        <w:trPr>
          <w:trHeight w:val="1066"/>
        </w:trPr>
        <w:tc>
          <w:tcPr>
            <w:tcW w:w="716" w:type="dxa"/>
            <w:vAlign w:val="center"/>
          </w:tcPr>
          <w:p w:rsidR="002D35D2" w:rsidRDefault="002D35D2" w:rsidP="00797E70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约旦</w:t>
            </w:r>
          </w:p>
        </w:tc>
        <w:tc>
          <w:tcPr>
            <w:tcW w:w="1712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服装、磷酸盐、钾盐、蔬菜、医药制品和化肥</w:t>
            </w:r>
          </w:p>
        </w:tc>
        <w:tc>
          <w:tcPr>
            <w:tcW w:w="1692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机械设备、电子电器、钢材、化学制品、粮食、成衣</w:t>
            </w:r>
          </w:p>
        </w:tc>
        <w:tc>
          <w:tcPr>
            <w:tcW w:w="1375" w:type="dxa"/>
            <w:vAlign w:val="center"/>
          </w:tcPr>
          <w:p w:rsidR="002D35D2" w:rsidRDefault="002D35D2" w:rsidP="00797E70">
            <w:pPr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:rsidR="002D35D2" w:rsidRDefault="002D35D2" w:rsidP="00797E70">
            <w:pPr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  <w:vAlign w:val="center"/>
          </w:tcPr>
          <w:p w:rsidR="002D35D2" w:rsidRDefault="002D35D2" w:rsidP="00797E70">
            <w:pPr>
              <w:ind w:left="360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7" w:type="dxa"/>
            <w:vAlign w:val="center"/>
          </w:tcPr>
          <w:p w:rsidR="002D35D2" w:rsidRDefault="002D35D2" w:rsidP="00797E70">
            <w:pPr>
              <w:ind w:left="1" w:firstLine="1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2D35D2" w:rsidRDefault="002D35D2" w:rsidP="002D35D2">
      <w:pPr>
        <w:tabs>
          <w:tab w:val="center" w:pos="4873"/>
        </w:tabs>
        <w:spacing w:line="400" w:lineRule="exact"/>
        <w:rPr>
          <w:rFonts w:ascii="黑体" w:eastAsia="黑体" w:hAnsi="黑体" w:cs="黑体" w:hint="eastAsia"/>
          <w:bCs/>
          <w:color w:val="000000"/>
          <w:sz w:val="30"/>
          <w:szCs w:val="30"/>
          <w:lang w:eastAsia="zh-CN"/>
        </w:rPr>
      </w:pPr>
      <w:bookmarkStart w:id="0" w:name="_GoBack"/>
      <w:r>
        <w:rPr>
          <w:rFonts w:ascii="黑体" w:eastAsia="黑体" w:hAnsi="黑体" w:cs="黑体" w:hint="eastAsia"/>
          <w:bCs/>
          <w:color w:val="000000"/>
          <w:sz w:val="30"/>
          <w:szCs w:val="30"/>
          <w:lang w:eastAsia="zh-CN"/>
        </w:rPr>
        <w:t>附件2</w:t>
      </w:r>
      <w:bookmarkEnd w:id="0"/>
      <w:r>
        <w:rPr>
          <w:rFonts w:ascii="黑体" w:eastAsia="黑体" w:hAnsi="黑体" w:cs="黑体" w:hint="eastAsia"/>
          <w:bCs/>
          <w:color w:val="000000"/>
          <w:sz w:val="30"/>
          <w:szCs w:val="30"/>
          <w:lang w:eastAsia="zh-CN"/>
        </w:rPr>
        <w:t>：</w:t>
      </w:r>
    </w:p>
    <w:p w:rsidR="002D35D2" w:rsidRDefault="002D35D2" w:rsidP="002D35D2">
      <w:pPr>
        <w:tabs>
          <w:tab w:val="center" w:pos="4873"/>
        </w:tabs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eastAsia="zh-CN"/>
        </w:rPr>
        <w:t>部分国家合作意向表</w:t>
      </w:r>
    </w:p>
    <w:p w:rsidR="002D35D2" w:rsidRDefault="002D35D2" w:rsidP="002D35D2">
      <w:pPr>
        <w:tabs>
          <w:tab w:val="center" w:pos="4873"/>
        </w:tabs>
        <w:spacing w:line="500" w:lineRule="exact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eastAsia="zh-CN"/>
        </w:rPr>
      </w:pPr>
    </w:p>
    <w:p w:rsidR="002D35D2" w:rsidRDefault="002D35D2" w:rsidP="002D35D2">
      <w:pPr>
        <w:tabs>
          <w:tab w:val="center" w:pos="4873"/>
        </w:tabs>
        <w:spacing w:line="500" w:lineRule="exact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eastAsia="zh-CN"/>
        </w:rPr>
      </w:pPr>
    </w:p>
    <w:tbl>
      <w:tblPr>
        <w:tblpPr w:leftFromText="180" w:rightFromText="180" w:vertAnchor="text" w:horzAnchor="page" w:tblpX="987" w:tblpY="11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829"/>
        <w:gridCol w:w="1575"/>
        <w:gridCol w:w="1603"/>
        <w:gridCol w:w="1756"/>
        <w:gridCol w:w="1418"/>
        <w:gridCol w:w="1137"/>
      </w:tblGrid>
      <w:tr w:rsidR="002D35D2" w:rsidTr="00797E70">
        <w:tc>
          <w:tcPr>
            <w:tcW w:w="716" w:type="dxa"/>
            <w:vMerge w:val="restart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国别</w:t>
            </w:r>
          </w:p>
        </w:tc>
        <w:tc>
          <w:tcPr>
            <w:tcW w:w="3404" w:type="dxa"/>
            <w:gridSpan w:val="2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贸易机会</w:t>
            </w:r>
          </w:p>
        </w:tc>
        <w:tc>
          <w:tcPr>
            <w:tcW w:w="5914" w:type="dxa"/>
            <w:gridSpan w:val="4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投资项目</w:t>
            </w:r>
          </w:p>
        </w:tc>
      </w:tr>
      <w:tr w:rsidR="002D35D2" w:rsidTr="00797E70">
        <w:tc>
          <w:tcPr>
            <w:tcW w:w="716" w:type="dxa"/>
            <w:vMerge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829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对华出口</w:t>
            </w:r>
          </w:p>
        </w:tc>
        <w:tc>
          <w:tcPr>
            <w:tcW w:w="1575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自华进口</w:t>
            </w:r>
          </w:p>
        </w:tc>
        <w:tc>
          <w:tcPr>
            <w:tcW w:w="1603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基础设施</w:t>
            </w:r>
          </w:p>
        </w:tc>
        <w:tc>
          <w:tcPr>
            <w:tcW w:w="1756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工业</w:t>
            </w:r>
          </w:p>
        </w:tc>
        <w:tc>
          <w:tcPr>
            <w:tcW w:w="1418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农业</w:t>
            </w:r>
          </w:p>
        </w:tc>
        <w:tc>
          <w:tcPr>
            <w:tcW w:w="1137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其他</w:t>
            </w:r>
          </w:p>
        </w:tc>
      </w:tr>
      <w:tr w:rsidR="002D35D2" w:rsidTr="00797E70">
        <w:tc>
          <w:tcPr>
            <w:tcW w:w="716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波兰滨海省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29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食品（面包、蛋糕、甜品、菌类产品、白酒、咖啡）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船舶修造与海洋工程（船舶设计、船舶设备、船舶维修）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家具与家居智能系统（室内门、家居智能系统、报警系统）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其它（自转旋翼飞机、清洗液、蜜蜂整体医学、玩具、空调及焊接材料）</w:t>
            </w:r>
          </w:p>
        </w:tc>
        <w:tc>
          <w:tcPr>
            <w:tcW w:w="1575" w:type="dxa"/>
            <w:vAlign w:val="center"/>
          </w:tcPr>
          <w:p w:rsidR="002D35D2" w:rsidRDefault="002D35D2" w:rsidP="00797E70">
            <w:pPr>
              <w:pStyle w:val="a5"/>
              <w:widowControl/>
              <w:spacing w:line="260" w:lineRule="exact"/>
              <w:rPr>
                <w:rFonts w:ascii="仿宋_GB2312" w:eastAsia="仿宋_GB2312" w:hAnsi="仿宋_GB2312" w:cs="仿宋_GB2312" w:hint="eastAsia"/>
                <w:bCs/>
                <w:color w:val="000000"/>
                <w:kern w:val="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2"/>
                <w:szCs w:val="24"/>
              </w:rPr>
              <w:t>电视管理与</w:t>
            </w:r>
          </w:p>
          <w:p w:rsidR="002D35D2" w:rsidRDefault="002D35D2" w:rsidP="00797E70">
            <w:pPr>
              <w:pStyle w:val="a5"/>
              <w:widowControl/>
              <w:spacing w:line="260" w:lineRule="exact"/>
              <w:rPr>
                <w:rFonts w:ascii="仿宋_GB2312" w:eastAsia="仿宋_GB2312" w:hAnsi="仿宋_GB2312" w:cs="仿宋_GB2312" w:hint="eastAsia"/>
                <w:bCs/>
                <w:color w:val="000000"/>
                <w:kern w:val="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2"/>
                <w:szCs w:val="24"/>
              </w:rPr>
              <w:t>控制系统（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2"/>
                <w:szCs w:val="24"/>
              </w:rPr>
              <w:t>HFC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2"/>
                <w:szCs w:val="24"/>
              </w:rPr>
              <w:t>，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2"/>
                <w:szCs w:val="24"/>
              </w:rPr>
              <w:t>fiber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2"/>
                <w:szCs w:val="24"/>
              </w:rPr>
              <w:t>）、监控摄像系统、电缆调制解调器</w:t>
            </w:r>
          </w:p>
          <w:p w:rsidR="002D35D2" w:rsidRDefault="002D35D2" w:rsidP="00797E70">
            <w:pPr>
              <w:pStyle w:val="a5"/>
              <w:widowControl/>
              <w:spacing w:line="260" w:lineRule="exact"/>
              <w:rPr>
                <w:rFonts w:ascii="仿宋_GB2312" w:eastAsia="仿宋_GB2312" w:hAnsi="仿宋_GB2312" w:cs="仿宋_GB2312" w:hint="eastAsia"/>
                <w:bCs/>
                <w:color w:val="000000"/>
                <w:kern w:val="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2"/>
                <w:szCs w:val="24"/>
              </w:rPr>
              <w:t>安全系统、家庭自动化、监控系统（摄像机等）和可视门铃</w:t>
            </w:r>
          </w:p>
          <w:p w:rsidR="002D35D2" w:rsidRDefault="002D35D2" w:rsidP="00797E70">
            <w:pPr>
              <w:pStyle w:val="a5"/>
              <w:widowControl/>
              <w:spacing w:line="260" w:lineRule="exact"/>
              <w:rPr>
                <w:rFonts w:ascii="仿宋_GB2312" w:eastAsia="仿宋_GB2312" w:hAnsi="仿宋_GB2312" w:cs="仿宋_GB2312" w:hint="eastAsia"/>
                <w:bCs/>
                <w:color w:val="000000"/>
                <w:kern w:val="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2"/>
                <w:szCs w:val="24"/>
              </w:rPr>
              <w:t>缝纫机和切割设备部件和配件</w:t>
            </w:r>
          </w:p>
          <w:p w:rsidR="002D35D2" w:rsidRDefault="002D35D2" w:rsidP="00797E70">
            <w:pPr>
              <w:pStyle w:val="a5"/>
              <w:widowControl/>
              <w:spacing w:line="260" w:lineRule="exact"/>
              <w:rPr>
                <w:rFonts w:ascii="仿宋_GB2312" w:eastAsia="仿宋_GB2312" w:hAnsi="仿宋_GB2312" w:cs="仿宋_GB2312" w:hint="eastAsia"/>
                <w:bCs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2"/>
                <w:szCs w:val="24"/>
              </w:rPr>
              <w:t>混凝土、建筑材料</w:t>
            </w:r>
          </w:p>
        </w:tc>
        <w:tc>
          <w:tcPr>
            <w:tcW w:w="1603" w:type="dxa"/>
            <w:vAlign w:val="center"/>
          </w:tcPr>
          <w:p w:rsidR="002D35D2" w:rsidRDefault="002D35D2" w:rsidP="00797E70">
            <w:pPr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公路铺设、垃圾焚烧场投资合作、地下功能性管道建设</w:t>
            </w:r>
          </w:p>
        </w:tc>
        <w:tc>
          <w:tcPr>
            <w:tcW w:w="1756" w:type="dxa"/>
            <w:vAlign w:val="center"/>
          </w:tcPr>
          <w:p w:rsidR="002D35D2" w:rsidRDefault="002D35D2" w:rsidP="00797E70">
            <w:pPr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2D35D2" w:rsidRDefault="002D35D2" w:rsidP="00797E70">
            <w:pPr>
              <w:ind w:left="360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7" w:type="dxa"/>
            <w:vAlign w:val="center"/>
          </w:tcPr>
          <w:p w:rsidR="002D35D2" w:rsidRDefault="002D35D2" w:rsidP="00797E70">
            <w:pPr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星级酒店整体转让</w:t>
            </w:r>
          </w:p>
        </w:tc>
      </w:tr>
      <w:tr w:rsidR="002D35D2" w:rsidTr="00797E70">
        <w:tc>
          <w:tcPr>
            <w:tcW w:w="716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拉脱维亚</w:t>
            </w:r>
          </w:p>
        </w:tc>
        <w:tc>
          <w:tcPr>
            <w:tcW w:w="1829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食品（鱼罐头、薯片、奶酪、甜品、果汁、啤酒、饮用水、燕麦片、巧克力、蜂蜜）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木材（松树、白桦树）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  <w:lang w:eastAsia="zh-CN"/>
              </w:rPr>
              <w:t>化妆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、肥皂、清洗液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其它（玩具）</w:t>
            </w:r>
          </w:p>
        </w:tc>
        <w:tc>
          <w:tcPr>
            <w:tcW w:w="1575" w:type="dxa"/>
            <w:vAlign w:val="center"/>
          </w:tcPr>
          <w:p w:rsidR="002D35D2" w:rsidRDefault="002D35D2" w:rsidP="00797E70">
            <w:pPr>
              <w:pStyle w:val="a5"/>
              <w:widowControl/>
              <w:spacing w:line="260" w:lineRule="exact"/>
              <w:rPr>
                <w:rFonts w:ascii="仿宋_GB2312" w:eastAsia="仿宋_GB2312" w:hAnsi="仿宋_GB2312" w:cs="仿宋_GB2312" w:hint="eastAsia"/>
                <w:bCs/>
                <w:color w:val="000000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2D35D2" w:rsidRDefault="002D35D2" w:rsidP="00797E70">
            <w:pPr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投资：里加国际机场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  <w:lang w:eastAsia="zh-CN"/>
              </w:rPr>
              <w:t>物流枢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纽</w:t>
            </w:r>
          </w:p>
        </w:tc>
        <w:tc>
          <w:tcPr>
            <w:tcW w:w="1756" w:type="dxa"/>
            <w:vAlign w:val="center"/>
          </w:tcPr>
          <w:p w:rsidR="002D35D2" w:rsidRDefault="002D35D2" w:rsidP="00797E70">
            <w:pPr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投资：用重质烃加工方式生产柴油设施（建厂）</w:t>
            </w:r>
          </w:p>
          <w:p w:rsidR="002D35D2" w:rsidRDefault="002D35D2" w:rsidP="00797E70">
            <w:pPr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  <w:lang w:eastAsia="zh-CN"/>
              </w:rPr>
              <w:t>投资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：木材加工公司（转让）</w:t>
            </w:r>
          </w:p>
        </w:tc>
        <w:tc>
          <w:tcPr>
            <w:tcW w:w="1418" w:type="dxa"/>
            <w:vAlign w:val="center"/>
          </w:tcPr>
          <w:p w:rsidR="002D35D2" w:rsidRDefault="002D35D2" w:rsidP="00797E70">
            <w:pPr>
              <w:ind w:left="360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7" w:type="dxa"/>
            <w:vAlign w:val="center"/>
          </w:tcPr>
          <w:p w:rsidR="002D35D2" w:rsidRDefault="002D35D2" w:rsidP="00797E70">
            <w:pPr>
              <w:jc w:val="left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出境旅游合作</w:t>
            </w:r>
          </w:p>
          <w:p w:rsidR="002D35D2" w:rsidRDefault="002D35D2" w:rsidP="00797E70">
            <w:pPr>
              <w:ind w:left="1" w:firstLine="1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2D35D2" w:rsidTr="00797E70">
        <w:trPr>
          <w:trHeight w:val="1741"/>
        </w:trPr>
        <w:tc>
          <w:tcPr>
            <w:tcW w:w="716" w:type="dxa"/>
            <w:vAlign w:val="center"/>
          </w:tcPr>
          <w:p w:rsidR="002D35D2" w:rsidRDefault="002D35D2" w:rsidP="00797E70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老挝</w:t>
            </w:r>
          </w:p>
        </w:tc>
        <w:tc>
          <w:tcPr>
            <w:tcW w:w="1829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木制品、矿砂、铜及其制品、肥料、蔬菜、谷物、塑料及其制品、橡胶</w:t>
            </w:r>
          </w:p>
        </w:tc>
        <w:tc>
          <w:tcPr>
            <w:tcW w:w="1575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电子、机械、航空器、航天器及其零件，车辆及其零件、钢铁制品、化肥</w:t>
            </w:r>
          </w:p>
        </w:tc>
        <w:tc>
          <w:tcPr>
            <w:tcW w:w="1603" w:type="dxa"/>
            <w:vAlign w:val="center"/>
          </w:tcPr>
          <w:p w:rsidR="002D35D2" w:rsidRDefault="002D35D2" w:rsidP="00797E70">
            <w:pPr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56" w:type="dxa"/>
            <w:vAlign w:val="center"/>
          </w:tcPr>
          <w:p w:rsidR="002D35D2" w:rsidRDefault="002D35D2" w:rsidP="00797E70">
            <w:pPr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2D35D2" w:rsidRDefault="002D35D2" w:rsidP="00797E70">
            <w:pPr>
              <w:ind w:left="360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7" w:type="dxa"/>
            <w:vAlign w:val="center"/>
          </w:tcPr>
          <w:p w:rsidR="002D35D2" w:rsidRDefault="002D35D2" w:rsidP="00797E70">
            <w:pPr>
              <w:ind w:left="1" w:firstLine="1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2D35D2" w:rsidTr="00797E70">
        <w:tc>
          <w:tcPr>
            <w:tcW w:w="716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蒙古</w:t>
            </w:r>
          </w:p>
        </w:tc>
        <w:tc>
          <w:tcPr>
            <w:tcW w:w="1829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矿产、皮革、肉制品、农产品</w:t>
            </w:r>
          </w:p>
        </w:tc>
        <w:tc>
          <w:tcPr>
            <w:tcW w:w="1575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电子产品、机械、生活用品、粮食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603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电影院、学校</w:t>
            </w:r>
          </w:p>
        </w:tc>
        <w:tc>
          <w:tcPr>
            <w:tcW w:w="1756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液氮制造厂、建材工业园、石灰水泥厂、服装厂、鞋厂、木制品厂、肉、蔬菜储存冷库改造、纪念品生产厂、制药厂、汽车配件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lastRenderedPageBreak/>
              <w:t>维修中心</w:t>
            </w:r>
          </w:p>
        </w:tc>
        <w:tc>
          <w:tcPr>
            <w:tcW w:w="1418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lastRenderedPageBreak/>
              <w:t>沙棘果汁生产厂、沙棘和荨麻制保养品厂、皮革厂、肉制品厂、养鸡厂</w:t>
            </w:r>
          </w:p>
        </w:tc>
        <w:tc>
          <w:tcPr>
            <w:tcW w:w="1137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</w:p>
        </w:tc>
      </w:tr>
    </w:tbl>
    <w:p w:rsidR="002D35D2" w:rsidRDefault="002D35D2" w:rsidP="002D35D2">
      <w:pPr>
        <w:tabs>
          <w:tab w:val="center" w:pos="4873"/>
        </w:tabs>
        <w:spacing w:line="500" w:lineRule="exact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eastAsia="zh-CN"/>
        </w:rPr>
      </w:pPr>
    </w:p>
    <w:p w:rsidR="002D35D2" w:rsidRDefault="002D35D2" w:rsidP="002D35D2">
      <w:pPr>
        <w:tabs>
          <w:tab w:val="center" w:pos="4873"/>
        </w:tabs>
        <w:spacing w:line="500" w:lineRule="exact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eastAsia="zh-CN"/>
        </w:rPr>
      </w:pPr>
    </w:p>
    <w:tbl>
      <w:tblPr>
        <w:tblpPr w:leftFromText="180" w:rightFromText="180" w:vertAnchor="text" w:horzAnchor="page" w:tblpX="987" w:tblpY="11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475"/>
        <w:gridCol w:w="1677"/>
        <w:gridCol w:w="1677"/>
        <w:gridCol w:w="1528"/>
        <w:gridCol w:w="1622"/>
        <w:gridCol w:w="1339"/>
      </w:tblGrid>
      <w:tr w:rsidR="002D35D2" w:rsidTr="00797E70">
        <w:tc>
          <w:tcPr>
            <w:tcW w:w="716" w:type="dxa"/>
            <w:vMerge w:val="restart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国别</w:t>
            </w:r>
          </w:p>
        </w:tc>
        <w:tc>
          <w:tcPr>
            <w:tcW w:w="3152" w:type="dxa"/>
            <w:gridSpan w:val="2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贸易机会</w:t>
            </w:r>
          </w:p>
        </w:tc>
        <w:tc>
          <w:tcPr>
            <w:tcW w:w="6166" w:type="dxa"/>
            <w:gridSpan w:val="4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投资项目</w:t>
            </w:r>
          </w:p>
        </w:tc>
      </w:tr>
      <w:tr w:rsidR="002D35D2" w:rsidTr="00797E70">
        <w:tc>
          <w:tcPr>
            <w:tcW w:w="716" w:type="dxa"/>
            <w:vMerge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475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对华出口</w:t>
            </w:r>
          </w:p>
        </w:tc>
        <w:tc>
          <w:tcPr>
            <w:tcW w:w="1677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自华进口</w:t>
            </w:r>
          </w:p>
        </w:tc>
        <w:tc>
          <w:tcPr>
            <w:tcW w:w="1677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重工业</w:t>
            </w:r>
          </w:p>
        </w:tc>
        <w:tc>
          <w:tcPr>
            <w:tcW w:w="1528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建设</w:t>
            </w:r>
          </w:p>
        </w:tc>
        <w:tc>
          <w:tcPr>
            <w:tcW w:w="1622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食品加工</w:t>
            </w:r>
          </w:p>
        </w:tc>
        <w:tc>
          <w:tcPr>
            <w:tcW w:w="1339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旅游</w:t>
            </w:r>
          </w:p>
        </w:tc>
      </w:tr>
      <w:tr w:rsidR="002D35D2" w:rsidTr="00797E70">
        <w:tc>
          <w:tcPr>
            <w:tcW w:w="716" w:type="dxa"/>
            <w:vMerge w:val="restart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阿塞拜疆</w:t>
            </w:r>
          </w:p>
        </w:tc>
        <w:tc>
          <w:tcPr>
            <w:tcW w:w="1475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葡萄酒 &amp; 酒精饮料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矿泉水 &amp; 果汁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绵羊羊毛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茶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棉纤维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甘草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糖果制品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化工产品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石油产品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地毯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化妆品产品</w:t>
            </w:r>
          </w:p>
        </w:tc>
        <w:tc>
          <w:tcPr>
            <w:tcW w:w="1677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机械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建筑材料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电子设备和电子产品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轻型重型汽车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纺织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肥料</w:t>
            </w:r>
          </w:p>
        </w:tc>
        <w:tc>
          <w:tcPr>
            <w:tcW w:w="1677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高能效 LED 灯具生产设施(现有厂房改造升级)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蓄电池生产设施(投资)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碳纤维和玻璃纤维生产设施(投资)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水泥纤维生产设施(投资建厂)</w:t>
            </w:r>
          </w:p>
        </w:tc>
        <w:tc>
          <w:tcPr>
            <w:tcW w:w="1528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经济类住宅建筑群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商务类住宅建筑群</w:t>
            </w:r>
          </w:p>
        </w:tc>
        <w:tc>
          <w:tcPr>
            <w:tcW w:w="1622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糖果制品（投资）</w:t>
            </w:r>
          </w:p>
        </w:tc>
        <w:tc>
          <w:tcPr>
            <w:tcW w:w="1339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"理想" 旅游与健康餐饮中心（投资）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3星级酒店（投资）</w:t>
            </w:r>
          </w:p>
        </w:tc>
      </w:tr>
      <w:tr w:rsidR="002D35D2" w:rsidTr="00797E70">
        <w:tc>
          <w:tcPr>
            <w:tcW w:w="716" w:type="dxa"/>
            <w:vMerge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18" w:type="dxa"/>
            <w:gridSpan w:val="6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投资项目</w:t>
            </w:r>
          </w:p>
        </w:tc>
      </w:tr>
      <w:tr w:rsidR="002D35D2" w:rsidTr="00797E70">
        <w:tc>
          <w:tcPr>
            <w:tcW w:w="716" w:type="dxa"/>
            <w:vMerge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75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机械</w:t>
            </w:r>
          </w:p>
        </w:tc>
        <w:tc>
          <w:tcPr>
            <w:tcW w:w="1677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化学品</w:t>
            </w:r>
          </w:p>
        </w:tc>
        <w:tc>
          <w:tcPr>
            <w:tcW w:w="1677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可再生能源</w:t>
            </w:r>
          </w:p>
        </w:tc>
        <w:tc>
          <w:tcPr>
            <w:tcW w:w="1528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农业</w:t>
            </w:r>
          </w:p>
        </w:tc>
        <w:tc>
          <w:tcPr>
            <w:tcW w:w="1622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药品</w:t>
            </w:r>
          </w:p>
        </w:tc>
        <w:tc>
          <w:tcPr>
            <w:tcW w:w="1339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eastAsia="zh-CN"/>
              </w:rPr>
              <w:t>私有化</w:t>
            </w:r>
          </w:p>
        </w:tc>
      </w:tr>
      <w:tr w:rsidR="002D35D2" w:rsidTr="00797E70">
        <w:tc>
          <w:tcPr>
            <w:tcW w:w="716" w:type="dxa"/>
            <w:vMerge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75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交流发电机生产设施 (投资)</w:t>
            </w:r>
          </w:p>
        </w:tc>
        <w:tc>
          <w:tcPr>
            <w:tcW w:w="1677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包装材料生产设施 (低密度聚乙烯, 高密度聚乙烯, EVOH, POP)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沥青基隔震材料生产设施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环氧胶粘剂生产设施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PVC 生产设施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 纯碱生产设施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家用化学品生产设施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甲醇到氧化丙烯生产设施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三聚氰胺生产设施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轮胎和橡胶生产设施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氯气生产设施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升级后的催化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lastRenderedPageBreak/>
              <w:t xml:space="preserve">剂和过滤器生产设施 </w:t>
            </w:r>
          </w:p>
        </w:tc>
        <w:tc>
          <w:tcPr>
            <w:tcW w:w="1677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lastRenderedPageBreak/>
              <w:t>农业、新能源住宅综合体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农业能源项目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30 兆瓦太阳能电站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风电厂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球团生产设施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风电站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混合动力热电厂</w:t>
            </w:r>
          </w:p>
        </w:tc>
        <w:tc>
          <w:tcPr>
            <w:tcW w:w="1528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葡萄园 (投资扩大生产)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扩建温室蔬菜设施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果树园 (种植梨、樱桃和李子的果园投资)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有机玫瑰油设施 (投资扩大生产)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 xml:space="preserve">扩大农业园区（温室大棚扩建） 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榛子果园（投资）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草药产品生产加工设施（投资）</w:t>
            </w:r>
          </w:p>
        </w:tc>
        <w:tc>
          <w:tcPr>
            <w:tcW w:w="1622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传统药油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疫苗生产设施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 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兽医学抗生素生产设施</w:t>
            </w:r>
          </w:p>
        </w:tc>
        <w:tc>
          <w:tcPr>
            <w:tcW w:w="1339" w:type="dxa"/>
            <w:vAlign w:val="center"/>
          </w:tcPr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石油和天然气工业设备生产企业（摇臂机、起重机、阀门等）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金属制造企业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矿产企业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化工企业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电力企业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纤维类产品生产企业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橡胶生产企业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水电站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医疗设施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t>酒店</w:t>
            </w:r>
          </w:p>
          <w:p w:rsidR="002D35D2" w:rsidRDefault="002D35D2" w:rsidP="00797E70">
            <w:pPr>
              <w:tabs>
                <w:tab w:val="center" w:pos="4873"/>
              </w:tabs>
              <w:spacing w:line="26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lang w:eastAsia="zh-CN"/>
              </w:rPr>
              <w:lastRenderedPageBreak/>
              <w:t>地下停车场</w:t>
            </w:r>
          </w:p>
        </w:tc>
      </w:tr>
    </w:tbl>
    <w:p w:rsidR="002D35D2" w:rsidRDefault="002D35D2" w:rsidP="002D35D2">
      <w:pPr>
        <w:tabs>
          <w:tab w:val="center" w:pos="4873"/>
        </w:tabs>
        <w:spacing w:line="260" w:lineRule="exact"/>
        <w:jc w:val="left"/>
        <w:rPr>
          <w:rFonts w:ascii="仿宋_GB2312" w:eastAsia="仿宋_GB2312" w:hAnsi="仿宋_GB2312" w:cs="仿宋_GB2312"/>
          <w:bCs/>
          <w:color w:val="000000"/>
          <w:sz w:val="24"/>
          <w:szCs w:val="24"/>
          <w:lang w:eastAsia="zh-CN"/>
        </w:rPr>
      </w:pPr>
    </w:p>
    <w:p w:rsidR="005F0D22" w:rsidRDefault="005F0D22"/>
    <w:sectPr w:rsidR="005F0D22">
      <w:headerReference w:type="default" r:id="rId5"/>
      <w:pgSz w:w="11906" w:h="16838"/>
      <w:pgMar w:top="720" w:right="720" w:bottom="720" w:left="1060" w:header="851" w:footer="992" w:gutter="0"/>
      <w:pgBorders w:offsetFrom="page">
        <w:top w:val="double" w:sz="4" w:space="24" w:color="76923C"/>
        <w:left w:val="double" w:sz="4" w:space="24" w:color="76923C"/>
        <w:bottom w:val="double" w:sz="4" w:space="24" w:color="76923C"/>
        <w:right w:val="double" w:sz="4" w:space="24" w:color="76923C"/>
      </w:pgBorders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197" w:rsidRDefault="002D35D2">
    <w:pPr>
      <w:pStyle w:val="a4"/>
      <w:tabs>
        <w:tab w:val="left" w:pos="5806"/>
        <w:tab w:val="right" w:pos="10416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1403350</wp:posOffset>
              </wp:positionH>
              <wp:positionV relativeFrom="paragraph">
                <wp:posOffset>38100</wp:posOffset>
              </wp:positionV>
              <wp:extent cx="4790440" cy="702310"/>
              <wp:effectExtent l="3175" t="0" r="0" b="254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0440" cy="702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22197" w:rsidRDefault="002D35D2">
                          <w:pPr>
                            <w:spacing w:line="440" w:lineRule="exact"/>
                            <w:rPr>
                              <w:rFonts w:ascii="Arial" w:eastAsia="新宋体" w:hAnsi="Arial" w:cs="Arial" w:hint="eastAsia"/>
                              <w:b/>
                              <w:spacing w:val="50"/>
                              <w:szCs w:val="21"/>
                            </w:rPr>
                          </w:pPr>
                          <w:r>
                            <w:rPr>
                              <w:rFonts w:ascii="Arial" w:eastAsia="新宋体" w:hAnsi="Arial" w:cs="Arial"/>
                              <w:b/>
                              <w:spacing w:val="50"/>
                              <w:szCs w:val="21"/>
                            </w:rPr>
                            <w:t>中国国际贸易促进委员会</w:t>
                          </w:r>
                          <w:r>
                            <w:rPr>
                              <w:rFonts w:ascii="Arial" w:eastAsia="新宋体" w:hAnsi="Arial" w:cs="Arial" w:hint="eastAsia"/>
                              <w:b/>
                              <w:spacing w:val="50"/>
                              <w:szCs w:val="21"/>
                            </w:rPr>
                            <w:t>天津市</w:t>
                          </w:r>
                          <w:r>
                            <w:rPr>
                              <w:rFonts w:ascii="Arial" w:eastAsia="新宋体" w:hAnsi="Arial" w:cs="Arial"/>
                              <w:b/>
                              <w:spacing w:val="50"/>
                              <w:szCs w:val="21"/>
                            </w:rPr>
                            <w:t>分会</w:t>
                          </w:r>
                        </w:p>
                        <w:p w:rsidR="00122197" w:rsidRDefault="002D35D2">
                          <w:pPr>
                            <w:spacing w:line="400" w:lineRule="exact"/>
                            <w:rPr>
                              <w:rFonts w:ascii="Arial" w:hAnsi="Arial" w:cs="Arial" w:hint="eastAsia"/>
                              <w:b/>
                              <w:spacing w:val="-20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pacing w:val="-20"/>
                              <w:szCs w:val="21"/>
                            </w:rPr>
                            <w:t xml:space="preserve">China  Council  for  the  Promotion  of  International  Trade  </w:t>
                          </w:r>
                          <w:r>
                            <w:rPr>
                              <w:rFonts w:ascii="Arial" w:hAnsi="Arial" w:cs="Arial" w:hint="eastAsia"/>
                              <w:b/>
                              <w:spacing w:val="-20"/>
                              <w:szCs w:val="21"/>
                            </w:rPr>
                            <w:t>Tianjin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-20"/>
                              <w:szCs w:val="21"/>
                            </w:rPr>
                            <w:t xml:space="preserve">  Sub-council </w:t>
                          </w:r>
                          <w:r>
                            <w:rPr>
                              <w:rFonts w:ascii="Arial" w:hAnsi="Arial" w:cs="Arial" w:hint="eastAsia"/>
                              <w:b/>
                              <w:spacing w:val="-20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10.5pt;margin-top:3pt;width:377.2pt;height:5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" stroked="f">
              <v:textbox>
                <w:txbxContent>
                  <w:p w:rsidR="00122197" w:rsidRDefault="002D35D2">
                    <w:pPr>
                      <w:spacing w:line="440" w:lineRule="exact"/>
                      <w:rPr>
                        <w:rFonts w:ascii="Arial" w:eastAsia="新宋体" w:hAnsi="Arial" w:cs="Arial" w:hint="eastAsia"/>
                        <w:b/>
                        <w:spacing w:val="50"/>
                        <w:szCs w:val="21"/>
                      </w:rPr>
                    </w:pPr>
                    <w:r>
                      <w:rPr>
                        <w:rFonts w:ascii="Arial" w:eastAsia="新宋体" w:hAnsi="Arial" w:cs="Arial"/>
                        <w:b/>
                        <w:spacing w:val="50"/>
                        <w:szCs w:val="21"/>
                      </w:rPr>
                      <w:t>中国国际贸易促进委员会</w:t>
                    </w:r>
                    <w:r>
                      <w:rPr>
                        <w:rFonts w:ascii="Arial" w:eastAsia="新宋体" w:hAnsi="Arial" w:cs="Arial" w:hint="eastAsia"/>
                        <w:b/>
                        <w:spacing w:val="50"/>
                        <w:szCs w:val="21"/>
                      </w:rPr>
                      <w:t>天津市</w:t>
                    </w:r>
                    <w:r>
                      <w:rPr>
                        <w:rFonts w:ascii="Arial" w:eastAsia="新宋体" w:hAnsi="Arial" w:cs="Arial"/>
                        <w:b/>
                        <w:spacing w:val="50"/>
                        <w:szCs w:val="21"/>
                      </w:rPr>
                      <w:t>分会</w:t>
                    </w:r>
                  </w:p>
                  <w:p w:rsidR="00122197" w:rsidRDefault="002D35D2">
                    <w:pPr>
                      <w:spacing w:line="400" w:lineRule="exact"/>
                      <w:rPr>
                        <w:rFonts w:ascii="Arial" w:hAnsi="Arial" w:cs="Arial" w:hint="eastAsia"/>
                        <w:b/>
                        <w:spacing w:val="-20"/>
                        <w:szCs w:val="21"/>
                      </w:rPr>
                    </w:pPr>
                    <w:r>
                      <w:rPr>
                        <w:rFonts w:ascii="Arial" w:hAnsi="Arial" w:cs="Arial"/>
                        <w:b/>
                        <w:spacing w:val="-20"/>
                        <w:szCs w:val="21"/>
                      </w:rPr>
                      <w:t xml:space="preserve">China  Council  for  the  Promotion  of  International  Trade  </w:t>
                    </w:r>
                    <w:r>
                      <w:rPr>
                        <w:rFonts w:ascii="Arial" w:hAnsi="Arial" w:cs="Arial" w:hint="eastAsia"/>
                        <w:b/>
                        <w:spacing w:val="-20"/>
                        <w:szCs w:val="21"/>
                      </w:rPr>
                      <w:t>Tianjin</w:t>
                    </w:r>
                    <w:r>
                      <w:rPr>
                        <w:rFonts w:ascii="Arial" w:hAnsi="Arial" w:cs="Arial"/>
                        <w:b/>
                        <w:spacing w:val="-20"/>
                        <w:szCs w:val="21"/>
                      </w:rPr>
                      <w:t xml:space="preserve">  Sub-council </w:t>
                    </w:r>
                    <w:r>
                      <w:rPr>
                        <w:rFonts w:ascii="Arial" w:hAnsi="Arial" w:cs="Arial" w:hint="eastAsia"/>
                        <w:b/>
                        <w:spacing w:val="-20"/>
                        <w:szCs w:val="21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t xml:space="preserve">    </w:t>
    </w:r>
    <w:r>
      <w:rPr>
        <w:noProof/>
      </w:rPr>
      <w:drawing>
        <wp:inline distT="0" distB="0" distL="0" distR="0">
          <wp:extent cx="828675" cy="781050"/>
          <wp:effectExtent l="0" t="0" r="0" b="0"/>
          <wp:docPr id="1" name="图片 1" descr="CCPI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CCPIT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41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u w:val="single"/>
      </w:rPr>
      <w:t xml:space="preserve">                                                                           </w:t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D2"/>
    <w:rsid w:val="002D35D2"/>
    <w:rsid w:val="005F0D22"/>
    <w:rsid w:val="00873DBD"/>
    <w:rsid w:val="00BE6C7F"/>
    <w:rsid w:val="00C1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D2"/>
    <w:pPr>
      <w:widowControl w:val="0"/>
      <w:jc w:val="both"/>
    </w:pPr>
    <w:rPr>
      <w:rFonts w:ascii="Georgia" w:eastAsia="MS PMincho" w:hAnsi="Georgia" w:cs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2D35D2"/>
    <w:rPr>
      <w:color w:val="0000FF"/>
      <w:u w:val="none"/>
    </w:rPr>
  </w:style>
  <w:style w:type="character" w:customStyle="1" w:styleId="Char">
    <w:name w:val="页眉 Char"/>
    <w:basedOn w:val="a0"/>
    <w:link w:val="a4"/>
    <w:uiPriority w:val="99"/>
    <w:qFormat/>
    <w:rsid w:val="002D35D2"/>
    <w:rPr>
      <w:rFonts w:ascii="Georgia" w:eastAsia="MS PMincho" w:hAnsi="Georgia" w:cs="Times New Roman"/>
    </w:rPr>
  </w:style>
  <w:style w:type="paragraph" w:styleId="a5">
    <w:name w:val="Normal (Web)"/>
    <w:basedOn w:val="a"/>
    <w:uiPriority w:val="99"/>
    <w:unhideWhenUsed/>
    <w:rsid w:val="002D35D2"/>
    <w:pPr>
      <w:jc w:val="left"/>
    </w:pPr>
    <w:rPr>
      <w:kern w:val="0"/>
      <w:sz w:val="24"/>
      <w:lang w:eastAsia="zh-CN"/>
    </w:rPr>
  </w:style>
  <w:style w:type="paragraph" w:styleId="a4">
    <w:name w:val="header"/>
    <w:basedOn w:val="a"/>
    <w:link w:val="Char"/>
    <w:uiPriority w:val="99"/>
    <w:unhideWhenUsed/>
    <w:qFormat/>
    <w:rsid w:val="002D35D2"/>
    <w:pPr>
      <w:tabs>
        <w:tab w:val="center" w:pos="4252"/>
        <w:tab w:val="right" w:pos="8504"/>
      </w:tabs>
      <w:snapToGrid w:val="0"/>
    </w:pPr>
    <w:rPr>
      <w:lang w:eastAsia="zh-CN"/>
    </w:rPr>
  </w:style>
  <w:style w:type="character" w:customStyle="1" w:styleId="Char1">
    <w:name w:val="页眉 Char1"/>
    <w:basedOn w:val="a0"/>
    <w:uiPriority w:val="99"/>
    <w:semiHidden/>
    <w:rsid w:val="002D35D2"/>
    <w:rPr>
      <w:rFonts w:ascii="Georgia" w:eastAsia="MS PMincho" w:hAnsi="Georgia" w:cs="Times New Roman"/>
      <w:sz w:val="18"/>
      <w:szCs w:val="18"/>
      <w:lang w:eastAsia="ja-JP"/>
    </w:rPr>
  </w:style>
  <w:style w:type="paragraph" w:styleId="a6">
    <w:name w:val="Balloon Text"/>
    <w:basedOn w:val="a"/>
    <w:link w:val="Char0"/>
    <w:uiPriority w:val="99"/>
    <w:semiHidden/>
    <w:unhideWhenUsed/>
    <w:rsid w:val="002D35D2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2D35D2"/>
    <w:rPr>
      <w:rFonts w:ascii="Georgia" w:eastAsia="MS PMincho" w:hAnsi="Georgia" w:cs="Times New Roman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D2"/>
    <w:pPr>
      <w:widowControl w:val="0"/>
      <w:jc w:val="both"/>
    </w:pPr>
    <w:rPr>
      <w:rFonts w:ascii="Georgia" w:eastAsia="MS PMincho" w:hAnsi="Georgia" w:cs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2D35D2"/>
    <w:rPr>
      <w:color w:val="0000FF"/>
      <w:u w:val="none"/>
    </w:rPr>
  </w:style>
  <w:style w:type="character" w:customStyle="1" w:styleId="Char">
    <w:name w:val="页眉 Char"/>
    <w:basedOn w:val="a0"/>
    <w:link w:val="a4"/>
    <w:uiPriority w:val="99"/>
    <w:qFormat/>
    <w:rsid w:val="002D35D2"/>
    <w:rPr>
      <w:rFonts w:ascii="Georgia" w:eastAsia="MS PMincho" w:hAnsi="Georgia" w:cs="Times New Roman"/>
    </w:rPr>
  </w:style>
  <w:style w:type="paragraph" w:styleId="a5">
    <w:name w:val="Normal (Web)"/>
    <w:basedOn w:val="a"/>
    <w:uiPriority w:val="99"/>
    <w:unhideWhenUsed/>
    <w:rsid w:val="002D35D2"/>
    <w:pPr>
      <w:jc w:val="left"/>
    </w:pPr>
    <w:rPr>
      <w:kern w:val="0"/>
      <w:sz w:val="24"/>
      <w:lang w:eastAsia="zh-CN"/>
    </w:rPr>
  </w:style>
  <w:style w:type="paragraph" w:styleId="a4">
    <w:name w:val="header"/>
    <w:basedOn w:val="a"/>
    <w:link w:val="Char"/>
    <w:uiPriority w:val="99"/>
    <w:unhideWhenUsed/>
    <w:qFormat/>
    <w:rsid w:val="002D35D2"/>
    <w:pPr>
      <w:tabs>
        <w:tab w:val="center" w:pos="4252"/>
        <w:tab w:val="right" w:pos="8504"/>
      </w:tabs>
      <w:snapToGrid w:val="0"/>
    </w:pPr>
    <w:rPr>
      <w:lang w:eastAsia="zh-CN"/>
    </w:rPr>
  </w:style>
  <w:style w:type="character" w:customStyle="1" w:styleId="Char1">
    <w:name w:val="页眉 Char1"/>
    <w:basedOn w:val="a0"/>
    <w:uiPriority w:val="99"/>
    <w:semiHidden/>
    <w:rsid w:val="002D35D2"/>
    <w:rPr>
      <w:rFonts w:ascii="Georgia" w:eastAsia="MS PMincho" w:hAnsi="Georgia" w:cs="Times New Roman"/>
      <w:sz w:val="18"/>
      <w:szCs w:val="18"/>
      <w:lang w:eastAsia="ja-JP"/>
    </w:rPr>
  </w:style>
  <w:style w:type="paragraph" w:styleId="a6">
    <w:name w:val="Balloon Text"/>
    <w:basedOn w:val="a"/>
    <w:link w:val="Char0"/>
    <w:uiPriority w:val="99"/>
    <w:semiHidden/>
    <w:unhideWhenUsed/>
    <w:rsid w:val="002D35D2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2D35D2"/>
    <w:rPr>
      <w:rFonts w:ascii="Georgia" w:eastAsia="MS PMincho" w:hAnsi="Georgia" w:cs="Times New Roman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1632</Characters>
  <Application>Microsoft Office Word</Application>
  <DocSecurity>0</DocSecurity>
  <Lines>13</Lines>
  <Paragraphs>3</Paragraphs>
  <ScaleCrop>false</ScaleCrop>
  <Company>china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2018-04-03T04:13:00Z</dcterms:created>
  <dcterms:modified xsi:type="dcterms:W3CDTF">2018-04-03T04:13:00Z</dcterms:modified>
</cp:coreProperties>
</file>